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500" w:rsidRPr="008B56DC" w:rsidRDefault="00807347" w:rsidP="00807347">
      <w:pPr>
        <w:jc w:val="center"/>
        <w:rPr>
          <w:rFonts w:asciiTheme="majorBidi" w:hAnsiTheme="majorBidi" w:cstheme="majorBidi"/>
          <w:b/>
          <w:bCs/>
          <w:sz w:val="28"/>
          <w:szCs w:val="28"/>
        </w:rPr>
      </w:pPr>
      <w:bookmarkStart w:id="0" w:name="_GoBack"/>
      <w:bookmarkEnd w:id="0"/>
      <w:r w:rsidRPr="008B56DC">
        <w:rPr>
          <w:rFonts w:asciiTheme="majorBidi" w:hAnsiTheme="majorBidi" w:cstheme="majorBidi"/>
          <w:b/>
          <w:bCs/>
          <w:sz w:val="28"/>
          <w:szCs w:val="28"/>
        </w:rPr>
        <w:t xml:space="preserve">Eco-friendly </w:t>
      </w:r>
      <w:r w:rsidR="000E3198" w:rsidRPr="008B56DC">
        <w:rPr>
          <w:rFonts w:asciiTheme="majorBidi" w:hAnsiTheme="majorBidi" w:cstheme="majorBidi"/>
          <w:b/>
          <w:bCs/>
          <w:sz w:val="28"/>
          <w:szCs w:val="28"/>
        </w:rPr>
        <w:t>Cellulose acetate impregnated with </w:t>
      </w:r>
      <w:r w:rsidRPr="008B56DC">
        <w:rPr>
          <w:rFonts w:asciiTheme="majorBidi" w:hAnsiTheme="majorBidi" w:cstheme="majorBidi"/>
          <w:b/>
          <w:bCs/>
          <w:sz w:val="28"/>
          <w:szCs w:val="28"/>
        </w:rPr>
        <w:t>MIP-202</w:t>
      </w:r>
      <w:r w:rsidR="000E3198" w:rsidRPr="008B56DC">
        <w:rPr>
          <w:rFonts w:asciiTheme="majorBidi" w:hAnsiTheme="majorBidi" w:cstheme="majorBidi"/>
          <w:b/>
          <w:bCs/>
          <w:sz w:val="28"/>
          <w:szCs w:val="28"/>
        </w:rPr>
        <w:t xml:space="preserve"> </w:t>
      </w:r>
      <w:r w:rsidRPr="008B56DC">
        <w:rPr>
          <w:rFonts w:asciiTheme="majorBidi" w:hAnsiTheme="majorBidi" w:cstheme="majorBidi"/>
          <w:b/>
          <w:bCs/>
          <w:sz w:val="28"/>
          <w:szCs w:val="28"/>
        </w:rPr>
        <w:t>bio</w:t>
      </w:r>
      <w:r w:rsidR="000E3198" w:rsidRPr="008B56DC">
        <w:rPr>
          <w:rFonts w:asciiTheme="majorBidi" w:hAnsiTheme="majorBidi" w:cstheme="majorBidi"/>
          <w:b/>
          <w:bCs/>
          <w:sz w:val="28"/>
          <w:szCs w:val="28"/>
        </w:rPr>
        <w:noBreakHyphen/>
        <w:t>MOF for </w:t>
      </w:r>
      <w:r w:rsidRPr="008B56DC">
        <w:rPr>
          <w:rFonts w:asciiTheme="majorBidi" w:hAnsiTheme="majorBidi" w:cstheme="majorBidi"/>
          <w:b/>
          <w:bCs/>
          <w:sz w:val="28"/>
          <w:szCs w:val="28"/>
        </w:rPr>
        <w:t>water</w:t>
      </w:r>
      <w:r w:rsidR="000E3198" w:rsidRPr="008B56DC">
        <w:rPr>
          <w:rFonts w:asciiTheme="majorBidi" w:hAnsiTheme="majorBidi" w:cstheme="majorBidi"/>
          <w:b/>
          <w:bCs/>
          <w:sz w:val="28"/>
          <w:szCs w:val="28"/>
        </w:rPr>
        <w:t xml:space="preserve"> desalination</w:t>
      </w:r>
      <w:r w:rsidRPr="008B56DC">
        <w:rPr>
          <w:rFonts w:asciiTheme="majorBidi" w:hAnsiTheme="majorBidi" w:cstheme="majorBidi"/>
          <w:b/>
          <w:bCs/>
          <w:sz w:val="28"/>
          <w:szCs w:val="28"/>
        </w:rPr>
        <w:t xml:space="preserve"> using reverse osmosis</w:t>
      </w:r>
    </w:p>
    <w:p w:rsidR="008B56DC" w:rsidRPr="00B654A4" w:rsidRDefault="008B56DC" w:rsidP="008B56DC">
      <w:pPr>
        <w:spacing w:after="0" w:line="240" w:lineRule="auto"/>
        <w:jc w:val="center"/>
        <w:rPr>
          <w:rFonts w:ascii="Calibri" w:eastAsia="Calibri" w:hAnsi="Calibri" w:cs="Calibri"/>
          <w:color w:val="00000A"/>
        </w:rPr>
      </w:pPr>
      <w:proofErr w:type="spellStart"/>
      <w:r w:rsidRPr="00B654A4">
        <w:rPr>
          <w:rFonts w:ascii="Times New Roman" w:eastAsia="Times New Roman" w:hAnsi="Times New Roman" w:cs="Times New Roman"/>
          <w:color w:val="000000"/>
          <w:sz w:val="24"/>
          <w:szCs w:val="24"/>
        </w:rPr>
        <w:t>Marwa</w:t>
      </w:r>
      <w:proofErr w:type="spellEnd"/>
      <w:r w:rsidRPr="00B654A4">
        <w:rPr>
          <w:rFonts w:ascii="Times New Roman" w:eastAsia="Times New Roman" w:hAnsi="Times New Roman" w:cs="Times New Roman"/>
          <w:color w:val="000000"/>
          <w:sz w:val="24"/>
          <w:szCs w:val="24"/>
        </w:rPr>
        <w:t xml:space="preserve"> F. Elkady</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w:t>
      </w:r>
      <w:r w:rsidRPr="008B56DC">
        <w:rPr>
          <w:rFonts w:ascii="Times New Roman" w:eastAsia="Times New Roman" w:hAnsi="Times New Roman" w:cs="Times New Roman"/>
          <w:color w:val="000000"/>
          <w:sz w:val="24"/>
          <w:szCs w:val="24"/>
        </w:rPr>
        <w:t xml:space="preserve">Hassan </w:t>
      </w:r>
      <w:proofErr w:type="spellStart"/>
      <w:r w:rsidRPr="008B56DC">
        <w:rPr>
          <w:rFonts w:ascii="Times New Roman" w:eastAsia="Times New Roman" w:hAnsi="Times New Roman" w:cs="Times New Roman"/>
          <w:color w:val="000000"/>
          <w:sz w:val="24"/>
          <w:szCs w:val="24"/>
        </w:rPr>
        <w:t>Shokry</w:t>
      </w:r>
      <w:proofErr w:type="spellEnd"/>
      <w:r w:rsidRPr="008B56DC">
        <w:rPr>
          <w:rFonts w:ascii="Times New Roman" w:eastAsia="Times New Roman" w:hAnsi="Times New Roman" w:cs="Times New Roman"/>
          <w:color w:val="000000"/>
          <w:sz w:val="24"/>
          <w:szCs w:val="24"/>
        </w:rPr>
        <w:t xml:space="preserve"> Hassan</w:t>
      </w:r>
      <w:r w:rsidRPr="008B56DC">
        <w:rPr>
          <w:rFonts w:ascii="Times New Roman" w:eastAsia="Times New Roman" w:hAnsi="Times New Roman" w:cs="Times New Roman"/>
          <w:color w:val="000000"/>
          <w:sz w:val="24"/>
          <w:szCs w:val="24"/>
          <w:vertAlign w:val="superscript"/>
        </w:rPr>
        <w:t>2</w:t>
      </w:r>
      <w:r w:rsidRPr="00B654A4">
        <w:rPr>
          <w:rFonts w:ascii="Times New Roman" w:eastAsia="Times New Roman" w:hAnsi="Times New Roman" w:cs="Times New Roman"/>
          <w:color w:val="000000"/>
          <w:sz w:val="24"/>
          <w:szCs w:val="24"/>
          <w:vertAlign w:val="superscript"/>
        </w:rPr>
        <w:t>*</w:t>
      </w:r>
      <w:r>
        <w:rPr>
          <w:rFonts w:ascii="Calibri" w:eastAsia="Calibri" w:hAnsi="Calibri" w:cs="Calibri"/>
          <w:color w:val="00000A"/>
        </w:rPr>
        <w:t>,</w:t>
      </w:r>
      <w:r w:rsidRPr="00B654A4">
        <w:rPr>
          <w:rFonts w:ascii="Times New Roman" w:eastAsia="Times New Roman" w:hAnsi="Times New Roman" w:cs="Times New Roman"/>
          <w:color w:val="000000"/>
          <w:sz w:val="24"/>
          <w:szCs w:val="24"/>
        </w:rPr>
        <w:t xml:space="preserve"> </w:t>
      </w:r>
      <w:proofErr w:type="spellStart"/>
      <w:r w:rsidRPr="00B654A4">
        <w:rPr>
          <w:rFonts w:ascii="Times New Roman" w:eastAsia="Times New Roman" w:hAnsi="Times New Roman" w:cs="Times New Roman"/>
          <w:color w:val="000000"/>
          <w:sz w:val="24"/>
          <w:szCs w:val="24"/>
        </w:rPr>
        <w:t>Saad</w:t>
      </w:r>
      <w:proofErr w:type="spellEnd"/>
      <w:r w:rsidRPr="00B654A4">
        <w:rPr>
          <w:rFonts w:ascii="Times New Roman" w:eastAsia="Times New Roman" w:hAnsi="Times New Roman" w:cs="Times New Roman"/>
          <w:color w:val="000000"/>
          <w:sz w:val="24"/>
          <w:szCs w:val="24"/>
        </w:rPr>
        <w:t xml:space="preserve"> Mahmoud</w:t>
      </w:r>
      <w:r>
        <w:rPr>
          <w:rFonts w:ascii="Times New Roman" w:eastAsia="Times New Roman" w:hAnsi="Times New Roman" w:cs="Times New Roman"/>
          <w:color w:val="000000"/>
          <w:sz w:val="24"/>
          <w:szCs w:val="24"/>
          <w:vertAlign w:val="superscript"/>
        </w:rPr>
        <w:t>3</w:t>
      </w:r>
      <w:r w:rsidRPr="00B654A4">
        <w:rPr>
          <w:rFonts w:ascii="Times New Roman" w:eastAsia="Times New Roman" w:hAnsi="Times New Roman" w:cs="Times New Roman"/>
          <w:color w:val="000000"/>
          <w:sz w:val="24"/>
          <w:szCs w:val="24"/>
        </w:rPr>
        <w:t>, Raya Al-Dadah</w:t>
      </w:r>
      <w:r>
        <w:rPr>
          <w:rFonts w:ascii="Times New Roman" w:eastAsia="Times New Roman" w:hAnsi="Times New Roman" w:cs="Times New Roman"/>
          <w:color w:val="000000"/>
          <w:sz w:val="24"/>
          <w:szCs w:val="24"/>
          <w:vertAlign w:val="superscript"/>
        </w:rPr>
        <w:t>3</w:t>
      </w:r>
    </w:p>
    <w:p w:rsidR="00834DA6" w:rsidRDefault="008B56DC" w:rsidP="00834DA6">
      <w:pPr>
        <w:spacing w:after="0" w:line="240" w:lineRule="auto"/>
        <w:jc w:val="center"/>
        <w:rPr>
          <w:rFonts w:ascii="Times New Roman" w:eastAsia="Times New Roman" w:hAnsi="Times New Roman" w:cs="Times New Roman"/>
          <w:i/>
          <w:color w:val="000000"/>
          <w:sz w:val="24"/>
          <w:szCs w:val="24"/>
        </w:rPr>
      </w:pPr>
      <w:r w:rsidRPr="00B654A4">
        <w:rPr>
          <w:rFonts w:ascii="Times New Roman" w:eastAsia="Times New Roman" w:hAnsi="Times New Roman" w:cs="Times New Roman"/>
          <w:i/>
          <w:color w:val="000000"/>
        </w:rPr>
        <w:t>*</w:t>
      </w:r>
      <w:r w:rsidR="00834DA6">
        <w:rPr>
          <w:rFonts w:ascii="Times New Roman" w:eastAsia="Times New Roman" w:hAnsi="Times New Roman" w:cs="Times New Roman"/>
          <w:i/>
          <w:color w:val="000000"/>
          <w:sz w:val="24"/>
          <w:szCs w:val="24"/>
          <w:vertAlign w:val="superscript"/>
        </w:rPr>
        <w:t>1</w:t>
      </w:r>
      <w:r w:rsidR="00834DA6" w:rsidRPr="00B654A4">
        <w:rPr>
          <w:rFonts w:ascii="Times New Roman" w:eastAsia="Times New Roman" w:hAnsi="Times New Roman" w:cs="Times New Roman"/>
          <w:i/>
          <w:color w:val="000000"/>
          <w:sz w:val="24"/>
          <w:szCs w:val="24"/>
        </w:rPr>
        <w:t>Chemical and Petrochemical Engineering Department, Egypt-Japan University of Science and Technology (E-JUST), New Borg El-Arab City, Alexandria 21934, Egypt.</w:t>
      </w:r>
      <w:r w:rsidR="00834DA6" w:rsidRPr="00834DA6">
        <w:rPr>
          <w:rFonts w:ascii="Times New Roman" w:eastAsia="Times New Roman" w:hAnsi="Times New Roman" w:cs="Times New Roman"/>
          <w:i/>
          <w:color w:val="000000"/>
          <w:sz w:val="24"/>
          <w:szCs w:val="24"/>
        </w:rPr>
        <w:t xml:space="preserve"> </w:t>
      </w:r>
      <w:r w:rsidR="00834DA6" w:rsidRPr="00B654A4">
        <w:rPr>
          <w:rFonts w:ascii="Times New Roman" w:eastAsia="Times New Roman" w:hAnsi="Times New Roman" w:cs="Times New Roman"/>
          <w:i/>
          <w:color w:val="000000"/>
          <w:sz w:val="24"/>
          <w:szCs w:val="24"/>
        </w:rPr>
        <w:t xml:space="preserve">E-mail: </w:t>
      </w:r>
      <w:hyperlink r:id="rId5" w:history="1">
        <w:r w:rsidR="00834DA6" w:rsidRPr="00356A4A">
          <w:rPr>
            <w:rStyle w:val="Hyperlink"/>
            <w:rFonts w:ascii="Times New Roman" w:eastAsia="Times New Roman" w:hAnsi="Times New Roman" w:cs="Times New Roman"/>
            <w:i/>
            <w:sz w:val="24"/>
            <w:szCs w:val="24"/>
          </w:rPr>
          <w:t>marwa.elkady@ejust.edu.eg</w:t>
        </w:r>
      </w:hyperlink>
    </w:p>
    <w:p w:rsidR="008B56DC" w:rsidRPr="00B654A4" w:rsidRDefault="008B56DC" w:rsidP="008B56DC">
      <w:pPr>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vertAlign w:val="superscript"/>
        </w:rPr>
        <w:t>2</w:t>
      </w:r>
      <w:r w:rsidRPr="00B654A4">
        <w:rPr>
          <w:rFonts w:ascii="Times New Roman" w:eastAsia="Times New Roman" w:hAnsi="Times New Roman" w:cs="Times New Roman"/>
          <w:i/>
          <w:color w:val="000000"/>
          <w:sz w:val="24"/>
          <w:szCs w:val="24"/>
        </w:rPr>
        <w:t xml:space="preserve">Environmental Engineering Department, Egypt-Japan University of Science and Technology, New Borg El-Arab City, Alexandria 21934, Egypt., </w:t>
      </w:r>
    </w:p>
    <w:p w:rsidR="008B56DC" w:rsidRPr="00B654A4" w:rsidRDefault="00834DA6" w:rsidP="008B56DC">
      <w:pPr>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vertAlign w:val="superscript"/>
        </w:rPr>
        <w:t>3</w:t>
      </w:r>
      <w:r w:rsidR="008B56DC" w:rsidRPr="00B654A4">
        <w:rPr>
          <w:rFonts w:ascii="Times New Roman" w:eastAsia="Times New Roman" w:hAnsi="Times New Roman" w:cs="Times New Roman"/>
          <w:i/>
          <w:color w:val="000000"/>
          <w:sz w:val="24"/>
          <w:szCs w:val="24"/>
        </w:rPr>
        <w:t xml:space="preserve">Department of Mechanical Engineering, University of Birmingham, </w:t>
      </w:r>
      <w:proofErr w:type="spellStart"/>
      <w:r w:rsidR="008B56DC" w:rsidRPr="00B654A4">
        <w:rPr>
          <w:rFonts w:ascii="Times New Roman" w:eastAsia="Times New Roman" w:hAnsi="Times New Roman" w:cs="Times New Roman"/>
          <w:i/>
          <w:color w:val="000000"/>
          <w:sz w:val="24"/>
          <w:szCs w:val="24"/>
        </w:rPr>
        <w:t>Edgbaston</w:t>
      </w:r>
      <w:proofErr w:type="spellEnd"/>
      <w:r w:rsidR="008B56DC" w:rsidRPr="00B654A4">
        <w:rPr>
          <w:rFonts w:ascii="Times New Roman" w:eastAsia="Times New Roman" w:hAnsi="Times New Roman" w:cs="Times New Roman"/>
          <w:i/>
          <w:color w:val="000000"/>
          <w:sz w:val="24"/>
          <w:szCs w:val="24"/>
        </w:rPr>
        <w:t>, Birmingham B152TT, UK</w:t>
      </w:r>
    </w:p>
    <w:p w:rsidR="00CC58FB" w:rsidRDefault="00CC58FB" w:rsidP="00807347">
      <w:pPr>
        <w:jc w:val="center"/>
        <w:rPr>
          <w:rFonts w:asciiTheme="majorBidi" w:hAnsiTheme="majorBidi" w:cstheme="majorBidi"/>
          <w:b/>
          <w:bCs/>
          <w:sz w:val="24"/>
          <w:szCs w:val="24"/>
        </w:rPr>
      </w:pPr>
    </w:p>
    <w:p w:rsidR="008B56DC" w:rsidRPr="00B654A4" w:rsidRDefault="008B56DC" w:rsidP="008B56DC">
      <w:pPr>
        <w:spacing w:after="0" w:line="240" w:lineRule="auto"/>
        <w:jc w:val="both"/>
        <w:rPr>
          <w:rFonts w:ascii="Calibri" w:eastAsia="Calibri" w:hAnsi="Calibri" w:cs="Calibri"/>
          <w:color w:val="00000A"/>
        </w:rPr>
      </w:pPr>
      <w:r w:rsidRPr="00B654A4">
        <w:rPr>
          <w:rFonts w:ascii="Times New Roman" w:eastAsia="Times New Roman" w:hAnsi="Times New Roman" w:cs="Times New Roman"/>
          <w:b/>
          <w:color w:val="000000"/>
          <w:sz w:val="24"/>
          <w:szCs w:val="24"/>
        </w:rPr>
        <w:t>Abstract</w:t>
      </w:r>
    </w:p>
    <w:p w:rsidR="00CC58FB" w:rsidRPr="008B56DC" w:rsidRDefault="00CC58FB" w:rsidP="008B56DC">
      <w:pPr>
        <w:jc w:val="both"/>
        <w:rPr>
          <w:rFonts w:asciiTheme="majorBidi" w:hAnsiTheme="majorBidi" w:cstheme="majorBidi"/>
          <w:sz w:val="24"/>
          <w:szCs w:val="24"/>
        </w:rPr>
      </w:pPr>
      <w:r w:rsidRPr="008B56DC">
        <w:rPr>
          <w:rFonts w:asciiTheme="majorBidi" w:hAnsiTheme="majorBidi" w:cstheme="majorBidi"/>
          <w:sz w:val="24"/>
          <w:szCs w:val="24"/>
        </w:rPr>
        <w:t>Freshwater scarcity is a critical challenge th</w:t>
      </w:r>
      <w:r w:rsidR="00746DB4" w:rsidRPr="008B56DC">
        <w:rPr>
          <w:rFonts w:asciiTheme="majorBidi" w:hAnsiTheme="majorBidi" w:cstheme="majorBidi"/>
          <w:sz w:val="24"/>
          <w:szCs w:val="24"/>
        </w:rPr>
        <w:t xml:space="preserve">at human society has to face during this </w:t>
      </w:r>
      <w:r w:rsidRPr="008B56DC">
        <w:rPr>
          <w:rFonts w:asciiTheme="majorBidi" w:hAnsiTheme="majorBidi" w:cstheme="majorBidi"/>
          <w:sz w:val="24"/>
          <w:szCs w:val="24"/>
        </w:rPr>
        <w:t>century. Desalination of seawater by reverse osmosis (RO) membranes was regarded as the most promising technology to overcome the challenge.</w:t>
      </w:r>
      <w:r w:rsidR="00746DB4" w:rsidRPr="008B56DC">
        <w:rPr>
          <w:rFonts w:asciiTheme="majorBidi" w:hAnsiTheme="majorBidi" w:cstheme="majorBidi"/>
          <w:sz w:val="24"/>
          <w:szCs w:val="24"/>
        </w:rPr>
        <w:t xml:space="preserve"> Nowadays, regrading to the environment concern, there is an urgent need for high desalination efficiency membrane with environmentally friend properties.</w:t>
      </w:r>
      <w:r w:rsidR="003F1908" w:rsidRPr="008B56DC">
        <w:rPr>
          <w:rFonts w:asciiTheme="majorBidi" w:hAnsiTheme="majorBidi" w:cstheme="majorBidi"/>
          <w:sz w:val="24"/>
          <w:szCs w:val="24"/>
        </w:rPr>
        <w:t xml:space="preserve"> Consequently, a novel fully eco-friendly mixed matrix membrane was fabricated from the natural based cellulose acetate (CA) polymeric membrane incorporated with biocompatible MIP-202 zirconium based bio-metal organic framework material as eco-friendly hybrid membrane. </w:t>
      </w:r>
      <w:r w:rsidR="000C09F9" w:rsidRPr="008B56DC">
        <w:rPr>
          <w:rFonts w:asciiTheme="majorBidi" w:hAnsiTheme="majorBidi" w:cstheme="majorBidi"/>
          <w:sz w:val="24"/>
          <w:szCs w:val="24"/>
        </w:rPr>
        <w:t xml:space="preserve">The physical, chemical and mechanical properties of the fabricated </w:t>
      </w:r>
      <w:r w:rsidR="00EA628E" w:rsidRPr="008B56DC">
        <w:rPr>
          <w:rFonts w:asciiTheme="majorBidi" w:hAnsiTheme="majorBidi" w:cstheme="majorBidi"/>
          <w:sz w:val="24"/>
          <w:szCs w:val="24"/>
        </w:rPr>
        <w:t xml:space="preserve">CA/MIP-202 hybrid membrane were evaluated using Fourier transform infrared (FTIR), X-ray </w:t>
      </w:r>
      <w:r w:rsidR="00C850D9" w:rsidRPr="008B56DC">
        <w:rPr>
          <w:rFonts w:asciiTheme="majorBidi" w:hAnsiTheme="majorBidi" w:cstheme="majorBidi"/>
          <w:sz w:val="24"/>
          <w:szCs w:val="24"/>
        </w:rPr>
        <w:t>diffractometer</w:t>
      </w:r>
      <w:r w:rsidR="00EA628E" w:rsidRPr="008B56DC">
        <w:rPr>
          <w:rFonts w:asciiTheme="majorBidi" w:hAnsiTheme="majorBidi" w:cstheme="majorBidi"/>
          <w:sz w:val="24"/>
          <w:szCs w:val="24"/>
        </w:rPr>
        <w:t xml:space="preserve"> (XRD), scanning electron microscope, thermal gravimetric analysis, and contact angle. FTIR and XRD data confirmed the successful fabrication of the </w:t>
      </w:r>
      <w:r w:rsidR="0054640E" w:rsidRPr="008B56DC">
        <w:rPr>
          <w:rFonts w:asciiTheme="majorBidi" w:hAnsiTheme="majorBidi" w:cstheme="majorBidi"/>
          <w:sz w:val="24"/>
          <w:szCs w:val="24"/>
        </w:rPr>
        <w:t xml:space="preserve">hybrid </w:t>
      </w:r>
      <w:r w:rsidR="00EA628E" w:rsidRPr="008B56DC">
        <w:rPr>
          <w:rFonts w:asciiTheme="majorBidi" w:hAnsiTheme="majorBidi" w:cstheme="majorBidi"/>
          <w:sz w:val="24"/>
          <w:szCs w:val="24"/>
        </w:rPr>
        <w:t>polymeric membrane</w:t>
      </w:r>
      <w:r w:rsidR="0054640E" w:rsidRPr="008B56DC">
        <w:rPr>
          <w:rFonts w:asciiTheme="majorBidi" w:hAnsiTheme="majorBidi" w:cstheme="majorBidi"/>
          <w:sz w:val="24"/>
          <w:szCs w:val="24"/>
        </w:rPr>
        <w:t xml:space="preserve"> CA/MIP-202</w:t>
      </w:r>
      <w:r w:rsidR="00EA628E" w:rsidRPr="008B56DC">
        <w:rPr>
          <w:rFonts w:asciiTheme="majorBidi" w:hAnsiTheme="majorBidi" w:cstheme="majorBidi"/>
          <w:sz w:val="24"/>
          <w:szCs w:val="24"/>
        </w:rPr>
        <w:t>. Further, the</w:t>
      </w:r>
      <w:r w:rsidR="0054640E" w:rsidRPr="008B56DC">
        <w:rPr>
          <w:rFonts w:asciiTheme="majorBidi" w:hAnsiTheme="majorBidi" w:cstheme="majorBidi"/>
          <w:sz w:val="24"/>
          <w:szCs w:val="24"/>
        </w:rPr>
        <w:t xml:space="preserve"> results proved the MIP-202</w:t>
      </w:r>
      <w:r w:rsidR="00EA628E" w:rsidRPr="008B56DC">
        <w:rPr>
          <w:rFonts w:asciiTheme="majorBidi" w:hAnsiTheme="majorBidi" w:cstheme="majorBidi"/>
          <w:sz w:val="24"/>
          <w:szCs w:val="24"/>
        </w:rPr>
        <w:t xml:space="preserve"> </w:t>
      </w:r>
      <w:proofErr w:type="spellStart"/>
      <w:r w:rsidR="00EA628E" w:rsidRPr="008B56DC">
        <w:rPr>
          <w:rFonts w:asciiTheme="majorBidi" w:hAnsiTheme="majorBidi" w:cstheme="majorBidi"/>
          <w:sz w:val="24"/>
          <w:szCs w:val="24"/>
        </w:rPr>
        <w:t>nano</w:t>
      </w:r>
      <w:r w:rsidR="0054640E" w:rsidRPr="008B56DC">
        <w:rPr>
          <w:rFonts w:asciiTheme="majorBidi" w:hAnsiTheme="majorBidi" w:cstheme="majorBidi"/>
          <w:sz w:val="24"/>
          <w:szCs w:val="24"/>
        </w:rPr>
        <w:t>-</w:t>
      </w:r>
      <w:r w:rsidR="00EA628E" w:rsidRPr="008B56DC">
        <w:rPr>
          <w:rFonts w:asciiTheme="majorBidi" w:hAnsiTheme="majorBidi" w:cstheme="majorBidi"/>
          <w:sz w:val="24"/>
          <w:szCs w:val="24"/>
        </w:rPr>
        <w:t>fller</w:t>
      </w:r>
      <w:proofErr w:type="spellEnd"/>
      <w:r w:rsidR="00EA628E" w:rsidRPr="008B56DC">
        <w:rPr>
          <w:rFonts w:asciiTheme="majorBidi" w:hAnsiTheme="majorBidi" w:cstheme="majorBidi"/>
          <w:sz w:val="24"/>
          <w:szCs w:val="24"/>
        </w:rPr>
        <w:t xml:space="preserve"> impre</w:t>
      </w:r>
      <w:r w:rsidR="0054640E" w:rsidRPr="008B56DC">
        <w:rPr>
          <w:rFonts w:asciiTheme="majorBidi" w:hAnsiTheme="majorBidi" w:cstheme="majorBidi"/>
          <w:sz w:val="24"/>
          <w:szCs w:val="24"/>
        </w:rPr>
        <w:t xml:space="preserve">gnation at </w:t>
      </w:r>
      <w:r w:rsidR="00EA628E" w:rsidRPr="008B56DC">
        <w:rPr>
          <w:rFonts w:asciiTheme="majorBidi" w:hAnsiTheme="majorBidi" w:cstheme="majorBidi"/>
          <w:sz w:val="24"/>
          <w:szCs w:val="24"/>
        </w:rPr>
        <w:t xml:space="preserve">the hybrid </w:t>
      </w:r>
      <w:r w:rsidR="0054640E" w:rsidRPr="008B56DC">
        <w:rPr>
          <w:rFonts w:asciiTheme="majorBidi" w:hAnsiTheme="majorBidi" w:cstheme="majorBidi"/>
          <w:sz w:val="24"/>
          <w:szCs w:val="24"/>
        </w:rPr>
        <w:t>CA/MIP-202</w:t>
      </w:r>
      <w:r w:rsidR="00EA628E" w:rsidRPr="008B56DC">
        <w:rPr>
          <w:rFonts w:asciiTheme="majorBidi" w:hAnsiTheme="majorBidi" w:cstheme="majorBidi"/>
          <w:sz w:val="24"/>
          <w:szCs w:val="24"/>
        </w:rPr>
        <w:t xml:space="preserve">. </w:t>
      </w:r>
      <w:r w:rsidR="0054640E" w:rsidRPr="008B56DC">
        <w:rPr>
          <w:rFonts w:asciiTheme="majorBidi" w:hAnsiTheme="majorBidi" w:cstheme="majorBidi"/>
          <w:sz w:val="24"/>
          <w:szCs w:val="24"/>
        </w:rPr>
        <w:t>It was evident that the</w:t>
      </w:r>
      <w:r w:rsidR="00EA628E" w:rsidRPr="008B56DC">
        <w:rPr>
          <w:rFonts w:asciiTheme="majorBidi" w:hAnsiTheme="majorBidi" w:cstheme="majorBidi"/>
          <w:sz w:val="24"/>
          <w:szCs w:val="24"/>
        </w:rPr>
        <w:t xml:space="preserve"> </w:t>
      </w:r>
      <w:r w:rsidR="0054640E" w:rsidRPr="008B56DC">
        <w:rPr>
          <w:rFonts w:asciiTheme="majorBidi" w:hAnsiTheme="majorBidi" w:cstheme="majorBidi"/>
          <w:sz w:val="24"/>
          <w:szCs w:val="24"/>
        </w:rPr>
        <w:t>incorporation of</w:t>
      </w:r>
      <w:r w:rsidR="00EA628E" w:rsidRPr="008B56DC">
        <w:rPr>
          <w:rFonts w:asciiTheme="majorBidi" w:hAnsiTheme="majorBidi" w:cstheme="majorBidi"/>
          <w:sz w:val="24"/>
          <w:szCs w:val="24"/>
        </w:rPr>
        <w:t xml:space="preserve"> </w:t>
      </w:r>
      <w:proofErr w:type="spellStart"/>
      <w:r w:rsidR="00EA628E" w:rsidRPr="008B56DC">
        <w:rPr>
          <w:rFonts w:asciiTheme="majorBidi" w:hAnsiTheme="majorBidi" w:cstheme="majorBidi"/>
          <w:sz w:val="24"/>
          <w:szCs w:val="24"/>
        </w:rPr>
        <w:t>nano</w:t>
      </w:r>
      <w:proofErr w:type="spellEnd"/>
      <w:r w:rsidR="00EA628E" w:rsidRPr="008B56DC">
        <w:rPr>
          <w:rFonts w:asciiTheme="majorBidi" w:hAnsiTheme="majorBidi" w:cstheme="majorBidi"/>
          <w:sz w:val="24"/>
          <w:szCs w:val="24"/>
        </w:rPr>
        <w:t>-</w:t>
      </w:r>
      <w:r w:rsidR="0054640E" w:rsidRPr="008B56DC">
        <w:rPr>
          <w:rFonts w:asciiTheme="majorBidi" w:hAnsiTheme="majorBidi" w:cstheme="majorBidi"/>
          <w:sz w:val="24"/>
          <w:szCs w:val="24"/>
        </w:rPr>
        <w:t>bio-</w:t>
      </w:r>
      <w:r w:rsidR="00EA628E" w:rsidRPr="008B56DC">
        <w:rPr>
          <w:rFonts w:asciiTheme="majorBidi" w:hAnsiTheme="majorBidi" w:cstheme="majorBidi"/>
          <w:sz w:val="24"/>
          <w:szCs w:val="24"/>
        </w:rPr>
        <w:t xml:space="preserve">MOF had a slight positive </w:t>
      </w:r>
      <w:r w:rsidR="0054640E" w:rsidRPr="008B56DC">
        <w:rPr>
          <w:rFonts w:asciiTheme="majorBidi" w:hAnsiTheme="majorBidi" w:cstheme="majorBidi"/>
          <w:sz w:val="24"/>
          <w:szCs w:val="24"/>
        </w:rPr>
        <w:t>impact</w:t>
      </w:r>
      <w:r w:rsidR="00EA628E" w:rsidRPr="008B56DC">
        <w:rPr>
          <w:rFonts w:asciiTheme="majorBidi" w:hAnsiTheme="majorBidi" w:cstheme="majorBidi"/>
          <w:sz w:val="24"/>
          <w:szCs w:val="24"/>
        </w:rPr>
        <w:t xml:space="preserve"> on the membrane thermal stability. The contact angle decreased with the impregnation of </w:t>
      </w:r>
      <w:r w:rsidR="0054640E" w:rsidRPr="008B56DC">
        <w:rPr>
          <w:rFonts w:asciiTheme="majorBidi" w:hAnsiTheme="majorBidi" w:cstheme="majorBidi"/>
          <w:sz w:val="24"/>
          <w:szCs w:val="24"/>
        </w:rPr>
        <w:t>bio-MOF</w:t>
      </w:r>
      <w:r w:rsidR="00EA628E" w:rsidRPr="008B56DC">
        <w:rPr>
          <w:rFonts w:asciiTheme="majorBidi" w:hAnsiTheme="majorBidi" w:cstheme="majorBidi"/>
          <w:sz w:val="24"/>
          <w:szCs w:val="24"/>
        </w:rPr>
        <w:t xml:space="preserve">. The RO membrane performance revealed that the </w:t>
      </w:r>
      <w:r w:rsidR="00C850D9" w:rsidRPr="008B56DC">
        <w:rPr>
          <w:rFonts w:asciiTheme="majorBidi" w:hAnsiTheme="majorBidi" w:cstheme="majorBidi"/>
          <w:sz w:val="24"/>
          <w:szCs w:val="24"/>
        </w:rPr>
        <w:t>eco-friendly hybrid CA/MIP-202 recorded 92.8% and a permeate water f</w:t>
      </w:r>
      <w:r w:rsidR="005A7AE1" w:rsidRPr="008B56DC">
        <w:rPr>
          <w:rFonts w:asciiTheme="majorBidi" w:hAnsiTheme="majorBidi" w:cstheme="majorBidi"/>
          <w:sz w:val="24"/>
          <w:szCs w:val="24"/>
        </w:rPr>
        <w:t>l</w:t>
      </w:r>
      <w:r w:rsidR="00C850D9" w:rsidRPr="008B56DC">
        <w:rPr>
          <w:rFonts w:asciiTheme="majorBidi" w:hAnsiTheme="majorBidi" w:cstheme="majorBidi"/>
          <w:sz w:val="24"/>
          <w:szCs w:val="24"/>
        </w:rPr>
        <w:t xml:space="preserve">ux of 6.2 L/m2 h compared with </w:t>
      </w:r>
      <w:r w:rsidR="00EA628E" w:rsidRPr="008B56DC">
        <w:rPr>
          <w:rFonts w:asciiTheme="majorBidi" w:hAnsiTheme="majorBidi" w:cstheme="majorBidi"/>
          <w:sz w:val="24"/>
          <w:szCs w:val="24"/>
        </w:rPr>
        <w:t>80% salt rejection and a permeate water</w:t>
      </w:r>
      <w:r w:rsidR="005A7AE1" w:rsidRPr="008B56DC">
        <w:rPr>
          <w:rFonts w:asciiTheme="majorBidi" w:hAnsiTheme="majorBidi" w:cstheme="majorBidi"/>
          <w:sz w:val="24"/>
          <w:szCs w:val="24"/>
        </w:rPr>
        <w:t xml:space="preserve"> </w:t>
      </w:r>
      <w:r w:rsidR="00EA628E" w:rsidRPr="008B56DC">
        <w:rPr>
          <w:rFonts w:asciiTheme="majorBidi" w:hAnsiTheme="majorBidi" w:cstheme="majorBidi"/>
          <w:sz w:val="24"/>
          <w:szCs w:val="24"/>
        </w:rPr>
        <w:t>f</w:t>
      </w:r>
      <w:r w:rsidR="005A7AE1" w:rsidRPr="008B56DC">
        <w:rPr>
          <w:rFonts w:asciiTheme="majorBidi" w:hAnsiTheme="majorBidi" w:cstheme="majorBidi"/>
          <w:sz w:val="24"/>
          <w:szCs w:val="24"/>
        </w:rPr>
        <w:t>l</w:t>
      </w:r>
      <w:r w:rsidR="00EA628E" w:rsidRPr="008B56DC">
        <w:rPr>
          <w:rFonts w:asciiTheme="majorBidi" w:hAnsiTheme="majorBidi" w:cstheme="majorBidi"/>
          <w:sz w:val="24"/>
          <w:szCs w:val="24"/>
        </w:rPr>
        <w:t>ux of</w:t>
      </w:r>
      <w:r w:rsidR="00C850D9" w:rsidRPr="008B56DC">
        <w:rPr>
          <w:rFonts w:asciiTheme="majorBidi" w:hAnsiTheme="majorBidi" w:cstheme="majorBidi"/>
          <w:sz w:val="24"/>
          <w:szCs w:val="24"/>
        </w:rPr>
        <w:t xml:space="preserve"> 4 L/m2 </w:t>
      </w:r>
      <w:r w:rsidR="00EA628E" w:rsidRPr="008B56DC">
        <w:rPr>
          <w:rFonts w:asciiTheme="majorBidi" w:hAnsiTheme="majorBidi" w:cstheme="majorBidi"/>
          <w:sz w:val="24"/>
          <w:szCs w:val="24"/>
        </w:rPr>
        <w:t>h</w:t>
      </w:r>
      <w:r w:rsidR="00C850D9" w:rsidRPr="008B56DC">
        <w:rPr>
          <w:rFonts w:asciiTheme="majorBidi" w:hAnsiTheme="majorBidi" w:cstheme="majorBidi"/>
          <w:sz w:val="24"/>
          <w:szCs w:val="24"/>
        </w:rPr>
        <w:t xml:space="preserve"> for the free cellulose acetate membrane</w:t>
      </w:r>
      <w:r w:rsidR="00EA628E" w:rsidRPr="008B56DC">
        <w:rPr>
          <w:rFonts w:asciiTheme="majorBidi" w:hAnsiTheme="majorBidi" w:cstheme="majorBidi"/>
          <w:sz w:val="24"/>
          <w:szCs w:val="24"/>
        </w:rPr>
        <w:t xml:space="preserve">. </w:t>
      </w:r>
      <w:r w:rsidR="00C850D9" w:rsidRPr="008B56DC">
        <w:rPr>
          <w:rFonts w:asciiTheme="majorBidi" w:hAnsiTheme="majorBidi" w:cstheme="majorBidi"/>
          <w:sz w:val="24"/>
          <w:szCs w:val="24"/>
        </w:rPr>
        <w:t>Accordingly</w:t>
      </w:r>
      <w:r w:rsidR="00EA628E" w:rsidRPr="008B56DC">
        <w:rPr>
          <w:rFonts w:asciiTheme="majorBidi" w:hAnsiTheme="majorBidi" w:cstheme="majorBidi"/>
          <w:sz w:val="24"/>
          <w:szCs w:val="24"/>
        </w:rPr>
        <w:t xml:space="preserve">, </w:t>
      </w:r>
      <w:r w:rsidR="00C850D9" w:rsidRPr="008B56DC">
        <w:rPr>
          <w:rFonts w:asciiTheme="majorBidi" w:hAnsiTheme="majorBidi" w:cstheme="majorBidi"/>
          <w:sz w:val="24"/>
          <w:szCs w:val="24"/>
        </w:rPr>
        <w:t>the fabricated CA/MIP-</w:t>
      </w:r>
      <w:r w:rsidR="005A7AE1" w:rsidRPr="008B56DC">
        <w:rPr>
          <w:rFonts w:asciiTheme="majorBidi" w:hAnsiTheme="majorBidi" w:cstheme="majorBidi"/>
          <w:sz w:val="24"/>
          <w:szCs w:val="24"/>
        </w:rPr>
        <w:t>202 hybrid</w:t>
      </w:r>
      <w:r w:rsidR="00C850D9" w:rsidRPr="008B56DC">
        <w:rPr>
          <w:rFonts w:asciiTheme="majorBidi" w:hAnsiTheme="majorBidi" w:cstheme="majorBidi"/>
          <w:sz w:val="24"/>
          <w:szCs w:val="24"/>
        </w:rPr>
        <w:t xml:space="preserve"> membrane is </w:t>
      </w:r>
      <w:r w:rsidR="005A7AE1" w:rsidRPr="008B56DC">
        <w:rPr>
          <w:rFonts w:asciiTheme="majorBidi" w:hAnsiTheme="majorBidi" w:cstheme="majorBidi"/>
          <w:sz w:val="24"/>
          <w:szCs w:val="24"/>
        </w:rPr>
        <w:t>suitable for</w:t>
      </w:r>
      <w:r w:rsidR="00EA628E" w:rsidRPr="008B56DC">
        <w:rPr>
          <w:rFonts w:asciiTheme="majorBidi" w:hAnsiTheme="majorBidi" w:cstheme="majorBidi"/>
          <w:sz w:val="24"/>
          <w:szCs w:val="24"/>
        </w:rPr>
        <w:t xml:space="preserve"> water desalination </w:t>
      </w:r>
      <w:r w:rsidR="00C850D9" w:rsidRPr="008B56DC">
        <w:rPr>
          <w:rFonts w:asciiTheme="majorBidi" w:hAnsiTheme="majorBidi" w:cstheme="majorBidi"/>
          <w:sz w:val="24"/>
          <w:szCs w:val="24"/>
        </w:rPr>
        <w:t>as a bio-membrane and compatible with the environment</w:t>
      </w:r>
      <w:r w:rsidR="00EA628E" w:rsidRPr="008B56DC">
        <w:rPr>
          <w:rFonts w:asciiTheme="majorBidi" w:hAnsiTheme="majorBidi" w:cstheme="majorBidi"/>
          <w:sz w:val="24"/>
          <w:szCs w:val="24"/>
        </w:rPr>
        <w:t>.</w:t>
      </w:r>
      <w:r w:rsidR="000C09F9" w:rsidRPr="008B56DC">
        <w:rPr>
          <w:rFonts w:asciiTheme="majorBidi" w:hAnsiTheme="majorBidi" w:cstheme="majorBidi"/>
          <w:sz w:val="24"/>
          <w:szCs w:val="24"/>
        </w:rPr>
        <w:t xml:space="preserve"> </w:t>
      </w:r>
    </w:p>
    <w:p w:rsidR="005A7AE1" w:rsidRDefault="005A7AE1" w:rsidP="005A7AE1">
      <w:pPr>
        <w:rPr>
          <w:rFonts w:asciiTheme="majorBidi" w:hAnsiTheme="majorBidi" w:cstheme="majorBidi"/>
          <w:sz w:val="24"/>
          <w:szCs w:val="24"/>
        </w:rPr>
      </w:pPr>
      <w:r w:rsidRPr="008B56DC">
        <w:rPr>
          <w:rFonts w:asciiTheme="majorBidi" w:hAnsiTheme="majorBidi" w:cstheme="majorBidi"/>
          <w:b/>
          <w:bCs/>
          <w:sz w:val="24"/>
          <w:szCs w:val="24"/>
        </w:rPr>
        <w:t>Keywords</w:t>
      </w:r>
      <w:r w:rsidRPr="008B56DC">
        <w:rPr>
          <w:rFonts w:asciiTheme="majorBidi" w:hAnsiTheme="majorBidi" w:cstheme="majorBidi"/>
          <w:sz w:val="24"/>
          <w:szCs w:val="24"/>
        </w:rPr>
        <w:t>: water desalination, reverse osmosis, eco-membrane, cellulose acetate, bio-MOF, MIP-202</w:t>
      </w:r>
    </w:p>
    <w:p w:rsidR="008B56DC" w:rsidRPr="00B654A4" w:rsidRDefault="008B56DC" w:rsidP="008B56DC">
      <w:pPr>
        <w:tabs>
          <w:tab w:val="left" w:pos="2040"/>
        </w:tabs>
        <w:rPr>
          <w:rFonts w:ascii="Calibri" w:eastAsia="Calibri" w:hAnsi="Calibri" w:cs="Calibri"/>
          <w:color w:val="00000A"/>
        </w:rPr>
      </w:pPr>
      <w:r w:rsidRPr="00B654A4">
        <w:rPr>
          <w:rFonts w:ascii="Times New Roman" w:eastAsia="Times New Roman" w:hAnsi="Times New Roman" w:cs="Times New Roman"/>
          <w:b/>
          <w:color w:val="000000"/>
          <w:sz w:val="24"/>
          <w:szCs w:val="24"/>
        </w:rPr>
        <w:t>Acknowledgment</w:t>
      </w:r>
    </w:p>
    <w:p w:rsidR="008B56DC" w:rsidRPr="008B56DC" w:rsidRDefault="008B56DC" w:rsidP="008B56DC">
      <w:pPr>
        <w:jc w:val="both"/>
      </w:pPr>
      <w:r w:rsidRPr="00B654A4">
        <w:rPr>
          <w:rFonts w:ascii="Times New Roman" w:eastAsia="Times New Roman" w:hAnsi="Times New Roman" w:cs="Times New Roman"/>
          <w:color w:val="000000"/>
          <w:sz w:val="24"/>
          <w:szCs w:val="24"/>
        </w:rPr>
        <w:t>This work was supported by The British Council under Research Environment Links call for project entitled "Capacity Building in Egypt for Enhancing water availability, food security and renewable energy using MOF adsorption heat pumps” (Grants no. 871105921).</w:t>
      </w:r>
    </w:p>
    <w:sectPr w:rsidR="008B56DC" w:rsidRPr="008B5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D56"/>
    <w:rsid w:val="0007528B"/>
    <w:rsid w:val="000C09F9"/>
    <w:rsid w:val="000E3198"/>
    <w:rsid w:val="001233B3"/>
    <w:rsid w:val="00376590"/>
    <w:rsid w:val="003F1908"/>
    <w:rsid w:val="0054640E"/>
    <w:rsid w:val="005A7AE1"/>
    <w:rsid w:val="00746DB4"/>
    <w:rsid w:val="00807347"/>
    <w:rsid w:val="00834DA6"/>
    <w:rsid w:val="008B56DC"/>
    <w:rsid w:val="00A63500"/>
    <w:rsid w:val="00C850D9"/>
    <w:rsid w:val="00CC58FB"/>
    <w:rsid w:val="00D40D56"/>
    <w:rsid w:val="00EA6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B56D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B56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wa.elkady@ejust.edu.e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2307</Characters>
  <Application>Microsoft Office Word</Application>
  <DocSecurity>0</DocSecurity>
  <Lines>19</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Mona</dc:creator>
  <cp:lastModifiedBy>Tera</cp:lastModifiedBy>
  <cp:revision>2</cp:revision>
  <dcterms:created xsi:type="dcterms:W3CDTF">2023-02-22T19:42:00Z</dcterms:created>
  <dcterms:modified xsi:type="dcterms:W3CDTF">2023-02-22T19:42:00Z</dcterms:modified>
</cp:coreProperties>
</file>